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6E" w:rsidRPr="00FF3456" w:rsidRDefault="00FF556E" w:rsidP="00FF556E">
      <w:pPr>
        <w:spacing w:line="240" w:lineRule="auto"/>
        <w:jc w:val="both"/>
        <w:rPr>
          <w:bCs/>
        </w:rPr>
      </w:pPr>
      <w:r w:rsidRPr="00FF3456">
        <w:rPr>
          <w:bCs/>
        </w:rPr>
        <w:t xml:space="preserve">Non-exhaustive overview of organizations, </w:t>
      </w:r>
      <w:r>
        <w:rPr>
          <w:bCs/>
        </w:rPr>
        <w:t>i</w:t>
      </w:r>
      <w:r w:rsidRPr="00FF3456">
        <w:rPr>
          <w:bCs/>
        </w:rPr>
        <w:t>nstitution</w:t>
      </w:r>
      <w:r>
        <w:rPr>
          <w:bCs/>
        </w:rPr>
        <w:t>s providing rooms, workshops, financial support as well as information and guidance.</w:t>
      </w:r>
      <w:r w:rsidRPr="00FF3456">
        <w:rPr>
          <w:bCs/>
        </w:rPr>
        <w:t xml:space="preserve"> </w:t>
      </w:r>
    </w:p>
    <w:p w:rsidR="00FF556E" w:rsidRPr="006B7D71" w:rsidRDefault="00FF556E" w:rsidP="00FF556E">
      <w:pPr>
        <w:spacing w:line="240" w:lineRule="auto"/>
        <w:jc w:val="both"/>
      </w:pPr>
      <w:r w:rsidRPr="00355EA9">
        <w:rPr>
          <w:bCs/>
        </w:rPr>
        <w:t>IN:C Fact: Nobody k</w:t>
      </w:r>
      <w:r>
        <w:rPr>
          <w:bCs/>
        </w:rPr>
        <w:t>nows everything, but everyone knows something.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4783"/>
        <w:gridCol w:w="859"/>
        <w:gridCol w:w="1224"/>
        <w:gridCol w:w="1781"/>
        <w:gridCol w:w="2410"/>
      </w:tblGrid>
      <w:tr w:rsidR="00FF556E" w:rsidTr="00D36EAA">
        <w:tc>
          <w:tcPr>
            <w:tcW w:w="4783" w:type="dxa"/>
          </w:tcPr>
          <w:p w:rsidR="00FF556E" w:rsidRPr="00355EA9" w:rsidRDefault="00FF556E" w:rsidP="00D36EAA">
            <w:pPr>
              <w:spacing w:line="276" w:lineRule="auto"/>
            </w:pP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Rooms</w:t>
            </w:r>
            <w:proofErr w:type="spellEnd"/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Workshops</w:t>
            </w: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Financial support</w:t>
            </w: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Information &amp; guidance</w:t>
            </w:r>
          </w:p>
        </w:tc>
      </w:tr>
      <w:tr w:rsidR="00FF556E" w:rsidRPr="00BB189A" w:rsidTr="00D36EAA">
        <w:tc>
          <w:tcPr>
            <w:tcW w:w="4783" w:type="dxa"/>
          </w:tcPr>
          <w:p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Agence du Bénévolat Luxembourg </w:t>
            </w:r>
            <w:proofErr w:type="spellStart"/>
            <w:r w:rsidRPr="00BB189A">
              <w:rPr>
                <w:lang w:val="fr-FR"/>
              </w:rPr>
              <w:t>a.s.b.l</w:t>
            </w:r>
            <w:proofErr w:type="spellEnd"/>
            <w:r w:rsidRPr="00BB189A">
              <w:rPr>
                <w:lang w:val="fr-FR"/>
              </w:rPr>
              <w:t xml:space="preserve">. </w:t>
            </w:r>
          </w:p>
          <w:p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http://benevolat.public.lu/fr/index.html</w:t>
            </w:r>
          </w:p>
        </w:tc>
        <w:tc>
          <w:tcPr>
            <w:tcW w:w="859" w:type="dxa"/>
          </w:tcPr>
          <w:p w:rsidR="00FF556E" w:rsidRPr="00BB189A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Pr="00BB189A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81" w:type="dxa"/>
          </w:tcPr>
          <w:p w:rsidR="00FF556E" w:rsidRPr="00BB189A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:rsidR="00FF556E" w:rsidRPr="00BB189A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FF556E" w:rsidTr="00D36EAA">
        <w:tc>
          <w:tcPr>
            <w:tcW w:w="4783" w:type="dxa"/>
          </w:tcPr>
          <w:p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Agence Nationale pour l'Information des Jeunes (ANIJ) </w:t>
            </w:r>
            <w:proofErr w:type="spellStart"/>
            <w:r w:rsidRPr="00BB189A">
              <w:rPr>
                <w:lang w:val="fr-FR"/>
              </w:rPr>
              <w:t>a.s.b.l</w:t>
            </w:r>
            <w:proofErr w:type="spellEnd"/>
            <w:r w:rsidRPr="00BB189A">
              <w:rPr>
                <w:lang w:val="fr-FR"/>
              </w:rPr>
              <w:t xml:space="preserve">. </w:t>
            </w:r>
          </w:p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https://www.jugendinfo.lu/missions/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FF556E" w:rsidTr="00D36EAA">
        <w:tc>
          <w:tcPr>
            <w:tcW w:w="4783" w:type="dxa"/>
          </w:tcPr>
          <w:p w:rsidR="00FF556E" w:rsidRPr="009E04DC" w:rsidRDefault="00FF556E" w:rsidP="00D36EAA">
            <w:pPr>
              <w:spacing w:line="276" w:lineRule="auto"/>
            </w:pPr>
            <w:proofErr w:type="spellStart"/>
            <w:r w:rsidRPr="009E04DC">
              <w:t>Anefore</w:t>
            </w:r>
            <w:proofErr w:type="spellEnd"/>
            <w:r w:rsidRPr="009E04DC">
              <w:t xml:space="preserve"> </w:t>
            </w:r>
            <w:proofErr w:type="spellStart"/>
            <w:r w:rsidRPr="009E04DC">
              <w:t>a.s.b.l</w:t>
            </w:r>
            <w:proofErr w:type="spellEnd"/>
            <w:r w:rsidRPr="009E04DC">
              <w:t>.</w:t>
            </w:r>
            <w:r>
              <w:br/>
            </w:r>
            <w:r w:rsidRPr="009E04DC">
              <w:t>https://www.anefore.lu/</w:t>
            </w:r>
          </w:p>
        </w:tc>
        <w:tc>
          <w:tcPr>
            <w:tcW w:w="859" w:type="dxa"/>
          </w:tcPr>
          <w:p w:rsidR="00FF556E" w:rsidRPr="009E04DC" w:rsidRDefault="00FF556E" w:rsidP="00D36EAA">
            <w:pPr>
              <w:spacing w:line="276" w:lineRule="auto"/>
              <w:jc w:val="center"/>
            </w:pPr>
          </w:p>
        </w:tc>
        <w:tc>
          <w:tcPr>
            <w:tcW w:w="1224" w:type="dxa"/>
          </w:tcPr>
          <w:p w:rsidR="00FF556E" w:rsidRPr="009E04DC" w:rsidRDefault="00FF556E" w:rsidP="00D36EAA">
            <w:pPr>
              <w:spacing w:line="276" w:lineRule="auto"/>
              <w:jc w:val="center"/>
            </w:pPr>
          </w:p>
        </w:tc>
        <w:tc>
          <w:tcPr>
            <w:tcW w:w="1781" w:type="dxa"/>
          </w:tcPr>
          <w:p w:rsidR="00FF556E" w:rsidRPr="009E04DC" w:rsidRDefault="00FF556E" w:rsidP="00D36EAA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2410" w:type="dxa"/>
          </w:tcPr>
          <w:p w:rsidR="00FF556E" w:rsidRPr="009E04DC" w:rsidRDefault="00FF556E" w:rsidP="00D36EAA">
            <w:pPr>
              <w:spacing w:line="276" w:lineRule="auto"/>
              <w:jc w:val="center"/>
            </w:pPr>
          </w:p>
        </w:tc>
      </w:tr>
      <w:tr w:rsidR="00FF556E" w:rsidRPr="008A512A" w:rsidTr="00D36EAA">
        <w:tc>
          <w:tcPr>
            <w:tcW w:w="4783" w:type="dxa"/>
          </w:tcPr>
          <w:p w:rsidR="00FF556E" w:rsidRPr="008A512A" w:rsidRDefault="00FF556E" w:rsidP="00D36EAA">
            <w:pPr>
              <w:spacing w:line="276" w:lineRule="auto"/>
            </w:pPr>
            <w:r w:rsidRPr="008A512A">
              <w:t xml:space="preserve">CLAE </w:t>
            </w:r>
            <w:proofErr w:type="spellStart"/>
            <w:r w:rsidRPr="008A512A">
              <w:t>a.s.b.l</w:t>
            </w:r>
            <w:proofErr w:type="spellEnd"/>
            <w:r w:rsidRPr="008A512A">
              <w:t xml:space="preserve">. </w:t>
            </w:r>
          </w:p>
          <w:p w:rsidR="00FF556E" w:rsidRPr="008A512A" w:rsidRDefault="00FF556E" w:rsidP="00D36EAA">
            <w:pPr>
              <w:spacing w:line="276" w:lineRule="auto"/>
            </w:pPr>
            <w:r w:rsidRPr="008A512A">
              <w:t>https://www.clae.lu/</w:t>
            </w:r>
          </w:p>
        </w:tc>
        <w:tc>
          <w:tcPr>
            <w:tcW w:w="859" w:type="dxa"/>
          </w:tcPr>
          <w:p w:rsidR="00FF556E" w:rsidRPr="008A512A" w:rsidRDefault="00FF556E" w:rsidP="00D36EAA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1224" w:type="dxa"/>
          </w:tcPr>
          <w:p w:rsidR="00FF556E" w:rsidRPr="008A512A" w:rsidRDefault="00FF556E" w:rsidP="00D36EAA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1781" w:type="dxa"/>
          </w:tcPr>
          <w:p w:rsidR="00FF556E" w:rsidRPr="008A512A" w:rsidRDefault="00FF556E" w:rsidP="00D36EAA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FF556E" w:rsidRPr="008A512A" w:rsidRDefault="00FF556E" w:rsidP="00D36EAA">
            <w:pPr>
              <w:spacing w:line="276" w:lineRule="auto"/>
              <w:jc w:val="center"/>
            </w:pPr>
            <w:r>
              <w:t>X</w:t>
            </w:r>
          </w:p>
        </w:tc>
      </w:tr>
      <w:tr w:rsidR="00FF556E" w:rsidRPr="009E04DC" w:rsidTr="00D36EAA">
        <w:tc>
          <w:tcPr>
            <w:tcW w:w="4783" w:type="dxa"/>
          </w:tcPr>
          <w:p w:rsidR="00FF556E" w:rsidRPr="009E04DC" w:rsidRDefault="00FF556E" w:rsidP="00D36EAA">
            <w:pPr>
              <w:spacing w:line="276" w:lineRule="auto"/>
              <w:rPr>
                <w:lang w:val="fr-FR"/>
              </w:rPr>
            </w:pPr>
            <w:r w:rsidRPr="009E04DC">
              <w:rPr>
                <w:lang w:val="fr-FR"/>
              </w:rPr>
              <w:t>Fonds culturel national</w:t>
            </w:r>
            <w:r w:rsidRPr="009E04DC">
              <w:rPr>
                <w:lang w:val="fr-FR"/>
              </w:rPr>
              <w:br/>
              <w:t>https://www.focuna.lu/fr/</w:t>
            </w:r>
          </w:p>
        </w:tc>
        <w:tc>
          <w:tcPr>
            <w:tcW w:w="859" w:type="dxa"/>
          </w:tcPr>
          <w:p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RPr="009E04DC" w:rsidTr="00D36EAA">
        <w:tc>
          <w:tcPr>
            <w:tcW w:w="4783" w:type="dxa"/>
          </w:tcPr>
          <w:p w:rsidR="00FF556E" w:rsidRPr="009E04DC" w:rsidRDefault="00FF556E" w:rsidP="00D36EAA">
            <w:pPr>
              <w:spacing w:line="276" w:lineRule="auto"/>
              <w:rPr>
                <w:lang w:val="fr-FR"/>
              </w:rPr>
            </w:pPr>
            <w:r w:rsidRPr="009E04DC">
              <w:rPr>
                <w:lang w:val="fr-FR"/>
              </w:rPr>
              <w:t>Fondation Sommer</w:t>
            </w:r>
            <w:r w:rsidRPr="009E04DC">
              <w:rPr>
                <w:lang w:val="fr-FR"/>
              </w:rPr>
              <w:br/>
              <w:t>https://fondation-sommer.lu/</w:t>
            </w:r>
          </w:p>
        </w:tc>
        <w:tc>
          <w:tcPr>
            <w:tcW w:w="859" w:type="dxa"/>
          </w:tcPr>
          <w:p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RPr="009E04DC" w:rsidTr="00D36EAA">
        <w:tc>
          <w:tcPr>
            <w:tcW w:w="4783" w:type="dxa"/>
          </w:tcPr>
          <w:p w:rsidR="00FF556E" w:rsidRPr="005C6256" w:rsidRDefault="00FF556E" w:rsidP="00D36EAA">
            <w:pPr>
              <w:spacing w:line="276" w:lineRule="auto"/>
              <w:rPr>
                <w:lang w:val="fr-FR"/>
              </w:rPr>
            </w:pPr>
            <w:r w:rsidRPr="005C6256">
              <w:rPr>
                <w:lang w:val="fr-FR"/>
              </w:rPr>
              <w:t xml:space="preserve">Guichet.lu – Loisirs  </w:t>
            </w:r>
          </w:p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5C6256">
              <w:rPr>
                <w:lang w:val="fr-FR"/>
              </w:rPr>
              <w:t>https://guichet.public.lu/fr.html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FF556E" w:rsidTr="00D36EAA">
        <w:tc>
          <w:tcPr>
            <w:tcW w:w="4783" w:type="dxa"/>
          </w:tcPr>
          <w:p w:rsidR="00FF556E" w:rsidRPr="005C6256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Ministère de la Culture</w:t>
            </w:r>
            <w:r>
              <w:rPr>
                <w:lang w:val="fr-FR"/>
              </w:rPr>
              <w:br/>
            </w:r>
            <w:r w:rsidRPr="00167233">
              <w:rPr>
                <w:lang w:val="fr-FR"/>
              </w:rPr>
              <w:t>https://mc.gouvernement.lu/fr.html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RPr="003A260C" w:rsidTr="00D36EAA">
        <w:tc>
          <w:tcPr>
            <w:tcW w:w="4783" w:type="dxa"/>
          </w:tcPr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544D13">
              <w:rPr>
                <w:lang w:val="fr-FR"/>
              </w:rPr>
              <w:t>Ministère de l’Éducation nationale, de l’Enfance et de la Jeunesse</w:t>
            </w:r>
          </w:p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544D13">
              <w:rPr>
                <w:lang w:val="fr-FR"/>
              </w:rPr>
              <w:t>https://men.public.lu/fr/politique-jeunesse/05-soutien.html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Tr="00D36EAA">
        <w:tc>
          <w:tcPr>
            <w:tcW w:w="4783" w:type="dxa"/>
          </w:tcPr>
          <w:p w:rsidR="00FF556E" w:rsidRPr="00EF10CC" w:rsidRDefault="00FF556E" w:rsidP="00D36EAA">
            <w:pPr>
              <w:spacing w:line="276" w:lineRule="auto"/>
              <w:rPr>
                <w:lang w:val="de-DE"/>
              </w:rPr>
            </w:pPr>
            <w:proofErr w:type="spellStart"/>
            <w:r w:rsidRPr="00EF10CC">
              <w:rPr>
                <w:lang w:val="de-DE"/>
              </w:rPr>
              <w:t>Nordstadjugend</w:t>
            </w:r>
            <w:proofErr w:type="spellEnd"/>
            <w:r w:rsidRPr="00EF10CC">
              <w:rPr>
                <w:lang w:val="de-DE"/>
              </w:rPr>
              <w:t xml:space="preserve"> </w:t>
            </w:r>
            <w:proofErr w:type="spellStart"/>
            <w:r w:rsidRPr="00EF10CC">
              <w:rPr>
                <w:lang w:val="de-DE"/>
              </w:rPr>
              <w:t>asbl</w:t>
            </w:r>
            <w:proofErr w:type="spellEnd"/>
          </w:p>
          <w:p w:rsidR="00FF556E" w:rsidRPr="00EF10CC" w:rsidRDefault="00FF556E" w:rsidP="00D36EAA">
            <w:pPr>
              <w:spacing w:line="276" w:lineRule="auto"/>
              <w:rPr>
                <w:lang w:val="de-DE"/>
              </w:rPr>
            </w:pPr>
            <w:r w:rsidRPr="00EF10CC">
              <w:rPr>
                <w:lang w:val="de-DE"/>
              </w:rPr>
              <w:t>http://2019.nordstadjugend.lu/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Tr="00D36EAA">
        <w:tc>
          <w:tcPr>
            <w:tcW w:w="4783" w:type="dxa"/>
          </w:tcPr>
          <w:p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Œuvre Nationale de Secours Grande-Duchesse Charlotte </w:t>
            </w:r>
          </w:p>
          <w:p w:rsidR="00FF556E" w:rsidRPr="005C6256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https://www.oeuvre.lu/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Tr="00D36EAA">
        <w:tc>
          <w:tcPr>
            <w:tcW w:w="4783" w:type="dxa"/>
          </w:tcPr>
          <w:p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Projet Go - Service National de la Jeunesse </w:t>
            </w:r>
          </w:p>
          <w:p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https://www.youth.lu/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Tr="00D36EAA">
        <w:tc>
          <w:tcPr>
            <w:tcW w:w="4783" w:type="dxa"/>
          </w:tcPr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Service Jeunesse </w:t>
            </w:r>
            <w:proofErr w:type="spellStart"/>
            <w:r>
              <w:rPr>
                <w:lang w:val="fr-FR"/>
              </w:rPr>
              <w:t>elisabeth</w:t>
            </w:r>
            <w:proofErr w:type="spellEnd"/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Tr="00D36EAA">
        <w:tc>
          <w:tcPr>
            <w:tcW w:w="4783" w:type="dxa"/>
          </w:tcPr>
          <w:p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Service National de la Jeunesse </w:t>
            </w:r>
          </w:p>
          <w:p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https://erliewen.snj.lu/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Tr="00D36EAA">
        <w:tc>
          <w:tcPr>
            <w:tcW w:w="4783" w:type="dxa"/>
          </w:tcPr>
          <w:p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Ville de Luxembourg </w:t>
            </w:r>
            <w:r>
              <w:rPr>
                <w:lang w:val="fr-FR"/>
              </w:rPr>
              <w:br/>
              <w:t>– Vivre – Soutenir les associations</w:t>
            </w:r>
            <w:r>
              <w:rPr>
                <w:lang w:val="fr-FR"/>
              </w:rPr>
              <w:br/>
            </w:r>
            <w:r w:rsidRPr="00FB4C5B">
              <w:rPr>
                <w:lang w:val="fr-FR"/>
              </w:rPr>
              <w:t>https://www.vdl.lu/fr</w:t>
            </w:r>
          </w:p>
        </w:tc>
        <w:tc>
          <w:tcPr>
            <w:tcW w:w="859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</w:tbl>
    <w:p w:rsidR="00221D2C" w:rsidRDefault="00221D2C">
      <w:bookmarkStart w:id="0" w:name="_GoBack"/>
      <w:bookmarkEnd w:id="0"/>
    </w:p>
    <w:sectPr w:rsidR="00221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6E"/>
    <w:rsid w:val="00221D2C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A202-6176-4E9F-A1F8-78DDEF26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5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5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Cruchten</dc:creator>
  <cp:keywords/>
  <dc:description/>
  <cp:lastModifiedBy>Mandy Cruchten</cp:lastModifiedBy>
  <cp:revision>1</cp:revision>
  <dcterms:created xsi:type="dcterms:W3CDTF">2021-04-08T13:34:00Z</dcterms:created>
  <dcterms:modified xsi:type="dcterms:W3CDTF">2021-04-08T13:34:00Z</dcterms:modified>
</cp:coreProperties>
</file>